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E825" w14:textId="0143E1A7" w:rsidR="005329DB" w:rsidRPr="00C052FB" w:rsidRDefault="002A30E0" w:rsidP="00C052FB">
      <w:pPr>
        <w:spacing w:line="360" w:lineRule="auto"/>
        <w:jc w:val="center"/>
        <w:rPr>
          <w:rFonts w:ascii="Calibri" w:hAnsi="Calibri" w:cs="Calibri"/>
          <w:sz w:val="20"/>
          <w:szCs w:val="20"/>
          <w:lang w:val="nl-NL"/>
        </w:rPr>
      </w:pPr>
      <w:r w:rsidRPr="00C052FB">
        <w:rPr>
          <w:rFonts w:ascii="Calibri" w:hAnsi="Calibri" w:cs="Calibri"/>
          <w:sz w:val="20"/>
          <w:szCs w:val="20"/>
          <w:lang w:val="nl-NL"/>
        </w:rPr>
        <w:drawing>
          <wp:anchor distT="0" distB="0" distL="0" distR="0" simplePos="0" relativeHeight="251656192" behindDoc="0" locked="0" layoutInCell="1" allowOverlap="1" wp14:anchorId="368E3D34" wp14:editId="5CE0028A">
            <wp:simplePos x="0" y="0"/>
            <wp:positionH relativeFrom="page">
              <wp:posOffset>6262370</wp:posOffset>
            </wp:positionH>
            <wp:positionV relativeFrom="page">
              <wp:posOffset>167005</wp:posOffset>
            </wp:positionV>
            <wp:extent cx="1125220" cy="84391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2FB">
        <w:rPr>
          <w:rFonts w:ascii="Calibri" w:hAnsi="Calibri" w:cs="Calibri"/>
          <w:b/>
          <w:bCs/>
          <w:sz w:val="32"/>
          <w:szCs w:val="32"/>
          <w:lang w:val="nl-NL"/>
        </w:rPr>
        <w:t xml:space="preserve">DKV </w:t>
      </w:r>
      <w:proofErr w:type="spellStart"/>
      <w:r w:rsidRPr="00C052FB">
        <w:rPr>
          <w:rFonts w:ascii="Calibri" w:hAnsi="Calibri" w:cs="Calibri"/>
          <w:b/>
          <w:bCs/>
          <w:sz w:val="32"/>
          <w:szCs w:val="32"/>
          <w:lang w:val="nl-NL"/>
        </w:rPr>
        <w:t>Mobility</w:t>
      </w:r>
      <w:proofErr w:type="spellEnd"/>
      <w:r w:rsidRPr="00C052FB">
        <w:rPr>
          <w:rFonts w:ascii="Calibri" w:hAnsi="Calibri" w:cs="Calibri"/>
          <w:b/>
          <w:bCs/>
          <w:sz w:val="32"/>
          <w:szCs w:val="32"/>
          <w:lang w:val="nl-NL"/>
        </w:rPr>
        <w:t xml:space="preserve"> </w:t>
      </w:r>
      <w:r w:rsidR="003C7701" w:rsidRPr="00C052FB">
        <w:rPr>
          <w:rFonts w:ascii="Calibri" w:hAnsi="Calibri" w:cs="Calibri"/>
          <w:b/>
          <w:bCs/>
          <w:sz w:val="32"/>
          <w:szCs w:val="32"/>
          <w:lang w:val="nl-NL"/>
        </w:rPr>
        <w:t>biedt met r</w:t>
      </w:r>
      <w:r w:rsidR="00F25D2A" w:rsidRPr="00C052FB">
        <w:rPr>
          <w:rFonts w:ascii="Calibri" w:hAnsi="Calibri" w:cs="Calibri"/>
          <w:b/>
          <w:bCs/>
          <w:sz w:val="32"/>
          <w:szCs w:val="32"/>
          <w:lang w:val="nl-NL"/>
        </w:rPr>
        <w:t xml:space="preserve">uim </w:t>
      </w:r>
      <w:r w:rsidR="003C7701" w:rsidRPr="00C052FB">
        <w:rPr>
          <w:rFonts w:ascii="Calibri" w:hAnsi="Calibri" w:cs="Calibri"/>
          <w:b/>
          <w:bCs/>
          <w:sz w:val="32"/>
          <w:szCs w:val="32"/>
          <w:lang w:val="nl-NL"/>
        </w:rPr>
        <w:t>651.000</w:t>
      </w:r>
      <w:r w:rsidR="00160A19" w:rsidRPr="00C052FB">
        <w:rPr>
          <w:rFonts w:ascii="Calibri" w:hAnsi="Calibri" w:cs="Calibri"/>
          <w:b/>
          <w:bCs/>
          <w:sz w:val="32"/>
          <w:szCs w:val="32"/>
          <w:lang w:val="nl-NL"/>
        </w:rPr>
        <w:t xml:space="preserve"> elektrische </w:t>
      </w:r>
      <w:r w:rsidR="003C7701" w:rsidRPr="00C052FB">
        <w:rPr>
          <w:rFonts w:ascii="Calibri" w:hAnsi="Calibri" w:cs="Calibri"/>
          <w:b/>
          <w:bCs/>
          <w:sz w:val="32"/>
          <w:szCs w:val="32"/>
          <w:lang w:val="nl-NL"/>
        </w:rPr>
        <w:t xml:space="preserve">laadpunten toegang tot </w:t>
      </w:r>
      <w:r w:rsidR="00160A19" w:rsidRPr="00C052FB">
        <w:rPr>
          <w:rFonts w:ascii="Calibri" w:hAnsi="Calibri" w:cs="Calibri"/>
          <w:b/>
          <w:bCs/>
          <w:sz w:val="32"/>
          <w:szCs w:val="32"/>
          <w:lang w:val="nl-NL"/>
        </w:rPr>
        <w:t>éé</w:t>
      </w:r>
      <w:r w:rsidR="003C7701" w:rsidRPr="00C052FB">
        <w:rPr>
          <w:rFonts w:ascii="Calibri" w:hAnsi="Calibri" w:cs="Calibri"/>
          <w:b/>
          <w:bCs/>
          <w:sz w:val="32"/>
          <w:szCs w:val="32"/>
          <w:lang w:val="nl-NL"/>
        </w:rPr>
        <w:t xml:space="preserve">n van Europa’s grootste </w:t>
      </w:r>
      <w:r w:rsidR="00160A19" w:rsidRPr="00C052FB">
        <w:rPr>
          <w:rFonts w:ascii="Calibri" w:hAnsi="Calibri" w:cs="Calibri"/>
          <w:b/>
          <w:bCs/>
          <w:sz w:val="32"/>
          <w:szCs w:val="32"/>
          <w:lang w:val="nl-NL"/>
        </w:rPr>
        <w:t>laad</w:t>
      </w:r>
      <w:r w:rsidR="003C7701" w:rsidRPr="00C052FB">
        <w:rPr>
          <w:rFonts w:ascii="Calibri" w:hAnsi="Calibri" w:cs="Calibri"/>
          <w:b/>
          <w:bCs/>
          <w:sz w:val="32"/>
          <w:szCs w:val="32"/>
          <w:lang w:val="nl-NL"/>
        </w:rPr>
        <w:t>netwerken</w:t>
      </w:r>
    </w:p>
    <w:p w14:paraId="2D2293CE" w14:textId="53E8BC8B" w:rsidR="005329DB" w:rsidRPr="00C052FB" w:rsidRDefault="00160A19" w:rsidP="00C052FB">
      <w:pPr>
        <w:spacing w:line="360" w:lineRule="auto"/>
        <w:jc w:val="center"/>
        <w:rPr>
          <w:rFonts w:ascii="Calibri" w:hAnsi="Calibri" w:cs="Calibri"/>
          <w:i/>
          <w:iCs/>
          <w:sz w:val="20"/>
          <w:szCs w:val="20"/>
          <w:lang w:val="nl-NL"/>
        </w:rPr>
      </w:pPr>
      <w:r w:rsidRPr="00C052FB">
        <w:rPr>
          <w:rFonts w:ascii="Calibri" w:hAnsi="Calibri" w:cs="Calibri"/>
          <w:i/>
          <w:iCs/>
          <w:sz w:val="20"/>
          <w:szCs w:val="20"/>
          <w:lang w:val="nl-NL"/>
        </w:rPr>
        <w:t>S</w:t>
      </w:r>
      <w:r w:rsidR="002A30E0" w:rsidRPr="00C052FB">
        <w:rPr>
          <w:rFonts w:ascii="Calibri" w:hAnsi="Calibri" w:cs="Calibri"/>
          <w:i/>
          <w:iCs/>
          <w:sz w:val="20"/>
          <w:szCs w:val="20"/>
          <w:lang w:val="nl-NL"/>
        </w:rPr>
        <w:t>nelle</w:t>
      </w:r>
      <w:r w:rsidR="003C7701" w:rsidRPr="00C052FB">
        <w:rPr>
          <w:rFonts w:ascii="Calibri" w:hAnsi="Calibri" w:cs="Calibri"/>
          <w:i/>
          <w:iCs/>
          <w:sz w:val="20"/>
          <w:szCs w:val="20"/>
          <w:lang w:val="nl-NL"/>
        </w:rPr>
        <w:t xml:space="preserve"> groei met gemiddeld </w:t>
      </w:r>
      <w:r w:rsidR="002A30E0" w:rsidRPr="00C052FB">
        <w:rPr>
          <w:rFonts w:ascii="Calibri" w:hAnsi="Calibri" w:cs="Calibri"/>
          <w:i/>
          <w:iCs/>
          <w:sz w:val="20"/>
          <w:szCs w:val="20"/>
          <w:lang w:val="nl-NL"/>
        </w:rPr>
        <w:t>20.000 n</w:t>
      </w:r>
      <w:r w:rsidR="003C7701" w:rsidRPr="00C052FB">
        <w:rPr>
          <w:rFonts w:ascii="Calibri" w:hAnsi="Calibri" w:cs="Calibri"/>
          <w:i/>
          <w:iCs/>
          <w:sz w:val="20"/>
          <w:szCs w:val="20"/>
          <w:lang w:val="nl-NL"/>
        </w:rPr>
        <w:t>ieuwe aansluitingen per maand</w:t>
      </w:r>
    </w:p>
    <w:p w14:paraId="228D20CD" w14:textId="73A1B028" w:rsidR="005329DB" w:rsidRPr="00C052FB" w:rsidRDefault="00F25D2A" w:rsidP="00C052FB">
      <w:pPr>
        <w:spacing w:line="360" w:lineRule="auto"/>
        <w:jc w:val="center"/>
        <w:rPr>
          <w:rFonts w:ascii="Calibri" w:hAnsi="Calibri" w:cs="Calibri"/>
          <w:i/>
          <w:iCs/>
          <w:sz w:val="20"/>
          <w:szCs w:val="20"/>
          <w:lang w:val="nl-NL"/>
        </w:rPr>
      </w:pPr>
      <w:r w:rsidRPr="00C052FB">
        <w:rPr>
          <w:rFonts w:ascii="Calibri" w:hAnsi="Calibri" w:cs="Calibri"/>
          <w:i/>
          <w:iCs/>
          <w:sz w:val="20"/>
          <w:szCs w:val="20"/>
          <w:lang w:val="nl-NL"/>
        </w:rPr>
        <w:t>Kop</w:t>
      </w:r>
      <w:r w:rsidR="003C7701" w:rsidRPr="00C052FB">
        <w:rPr>
          <w:rFonts w:ascii="Calibri" w:hAnsi="Calibri" w:cs="Calibri"/>
          <w:i/>
          <w:iCs/>
          <w:sz w:val="20"/>
          <w:szCs w:val="20"/>
          <w:lang w:val="nl-NL"/>
        </w:rPr>
        <w:t xml:space="preserve">loper in Duitsland met vrijwel </w:t>
      </w:r>
      <w:r w:rsidR="002A30E0" w:rsidRPr="00C052FB">
        <w:rPr>
          <w:rFonts w:ascii="Calibri" w:hAnsi="Calibri" w:cs="Calibri"/>
          <w:i/>
          <w:iCs/>
          <w:sz w:val="20"/>
          <w:szCs w:val="20"/>
          <w:lang w:val="nl-NL"/>
        </w:rPr>
        <w:t xml:space="preserve">100% </w:t>
      </w:r>
      <w:r w:rsidR="003C7701" w:rsidRPr="00C052FB">
        <w:rPr>
          <w:rFonts w:ascii="Calibri" w:hAnsi="Calibri" w:cs="Calibri"/>
          <w:i/>
          <w:iCs/>
          <w:sz w:val="20"/>
          <w:szCs w:val="20"/>
          <w:lang w:val="nl-NL"/>
        </w:rPr>
        <w:t>n</w:t>
      </w:r>
      <w:r w:rsidR="002A30E0" w:rsidRPr="00C052FB">
        <w:rPr>
          <w:rFonts w:ascii="Calibri" w:hAnsi="Calibri" w:cs="Calibri"/>
          <w:i/>
          <w:iCs/>
          <w:sz w:val="20"/>
          <w:szCs w:val="20"/>
          <w:lang w:val="nl-NL"/>
        </w:rPr>
        <w:t>et</w:t>
      </w:r>
      <w:r w:rsidR="003C7701" w:rsidRPr="00C052FB">
        <w:rPr>
          <w:rFonts w:ascii="Calibri" w:hAnsi="Calibri" w:cs="Calibri"/>
          <w:i/>
          <w:iCs/>
          <w:sz w:val="20"/>
          <w:szCs w:val="20"/>
          <w:lang w:val="nl-NL"/>
        </w:rPr>
        <w:t>dekking</w:t>
      </w:r>
      <w:r w:rsidR="002A30E0" w:rsidRPr="00C052FB">
        <w:rPr>
          <w:rFonts w:ascii="Calibri" w:hAnsi="Calibri" w:cs="Calibri"/>
          <w:i/>
          <w:iCs/>
          <w:sz w:val="20"/>
          <w:szCs w:val="20"/>
          <w:lang w:val="nl-NL"/>
        </w:rPr>
        <w:t>*</w:t>
      </w:r>
    </w:p>
    <w:p w14:paraId="1B301F95" w14:textId="574745F4" w:rsidR="005329DB" w:rsidRPr="00C052FB" w:rsidRDefault="00B440B8" w:rsidP="00C052FB">
      <w:pPr>
        <w:spacing w:line="360" w:lineRule="auto"/>
        <w:jc w:val="center"/>
        <w:rPr>
          <w:rFonts w:ascii="Calibri" w:hAnsi="Calibri" w:cs="Calibri"/>
          <w:i/>
          <w:iCs/>
          <w:sz w:val="20"/>
          <w:szCs w:val="20"/>
          <w:lang w:val="nl-NL"/>
        </w:rPr>
      </w:pPr>
      <w:r w:rsidRPr="00C052FB">
        <w:rPr>
          <w:rFonts w:ascii="Calibri" w:hAnsi="Calibri" w:cs="Calibri"/>
          <w:i/>
          <w:iCs/>
          <w:sz w:val="20"/>
          <w:szCs w:val="20"/>
          <w:lang w:val="nl-NL"/>
        </w:rPr>
        <w:t>Relaxt door heel Europa dankzij h</w:t>
      </w:r>
      <w:r w:rsidR="003C7701" w:rsidRPr="00C052FB">
        <w:rPr>
          <w:rFonts w:ascii="Calibri" w:hAnsi="Calibri" w:cs="Calibri"/>
          <w:i/>
          <w:iCs/>
          <w:sz w:val="20"/>
          <w:szCs w:val="20"/>
          <w:lang w:val="nl-NL"/>
        </w:rPr>
        <w:t>oge dekking</w:t>
      </w:r>
      <w:r w:rsidR="00160A19" w:rsidRPr="00C052FB">
        <w:rPr>
          <w:rFonts w:ascii="Calibri" w:hAnsi="Calibri" w:cs="Calibri"/>
          <w:i/>
          <w:iCs/>
          <w:sz w:val="20"/>
          <w:szCs w:val="20"/>
          <w:lang w:val="nl-NL"/>
        </w:rPr>
        <w:t>sgraad</w:t>
      </w:r>
      <w:r w:rsidR="003C7701" w:rsidRPr="00C052FB">
        <w:rPr>
          <w:rFonts w:ascii="Calibri" w:hAnsi="Calibri" w:cs="Calibri"/>
          <w:i/>
          <w:iCs/>
          <w:sz w:val="20"/>
          <w:szCs w:val="20"/>
          <w:lang w:val="nl-NL"/>
        </w:rPr>
        <w:t xml:space="preserve"> langs de voornaamste verkeersroutes</w:t>
      </w:r>
    </w:p>
    <w:p w14:paraId="20385911" w14:textId="77777777" w:rsidR="005329DB" w:rsidRPr="00C052FB" w:rsidRDefault="005329DB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7FEE0ED2" w14:textId="408A783E" w:rsidR="002A30E0" w:rsidRPr="00C052FB" w:rsidRDefault="00C052FB" w:rsidP="00C052FB">
      <w:pPr>
        <w:spacing w:line="360" w:lineRule="auto"/>
        <w:rPr>
          <w:rFonts w:ascii="Calibri" w:hAnsi="Calibri" w:cs="Calibri"/>
          <w:b/>
          <w:bCs/>
          <w:sz w:val="20"/>
          <w:szCs w:val="20"/>
          <w:lang w:val="nl-NL"/>
        </w:rPr>
      </w:pPr>
      <w:r w:rsidRPr="00C052FB">
        <w:rPr>
          <w:rFonts w:ascii="Calibri" w:hAnsi="Calibri" w:cs="Calibri"/>
          <w:sz w:val="20"/>
          <w:szCs w:val="20"/>
          <w:lang w:val="nl-NL"/>
        </w:rPr>
        <w:t xml:space="preserve">Noordwijkerhout, 12 maart 2024 - 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DKV </w:t>
      </w:r>
      <w:proofErr w:type="spellStart"/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>Mobility</w:t>
      </w:r>
      <w:proofErr w:type="spellEnd"/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, </w:t>
      </w:r>
      <w:r w:rsidR="003C770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toonaangevend Europees 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>B2B-</w:t>
      </w:r>
      <w:r w:rsidR="003C7701" w:rsidRPr="00C052FB">
        <w:rPr>
          <w:rFonts w:ascii="Calibri" w:hAnsi="Calibri" w:cs="Calibri"/>
          <w:b/>
          <w:bCs/>
          <w:sz w:val="20"/>
          <w:szCs w:val="20"/>
          <w:lang w:val="nl-NL"/>
        </w:rPr>
        <w:t>p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latform </w:t>
      </w:r>
      <w:r w:rsidR="003C770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voor betaaloplossingen onderweg, biedt nu toegang tot meer dan 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651.000 </w:t>
      </w:r>
      <w:r w:rsidR="003C770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elektrische laadpunten en daarmee tot één van Europa’s grootste netwerken voor elektrisch laden. </w:t>
      </w:r>
      <w:r>
        <w:rPr>
          <w:rFonts w:ascii="Calibri" w:hAnsi="Calibri" w:cs="Calibri"/>
          <w:b/>
          <w:bCs/>
          <w:sz w:val="20"/>
          <w:szCs w:val="20"/>
          <w:lang w:val="nl-NL"/>
        </w:rPr>
        <w:t>I</w:t>
      </w:r>
      <w:r w:rsidR="003C770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n juni 2023 </w:t>
      </w:r>
      <w:r>
        <w:rPr>
          <w:rFonts w:ascii="Calibri" w:hAnsi="Calibri" w:cs="Calibri"/>
          <w:b/>
          <w:bCs/>
          <w:sz w:val="20"/>
          <w:szCs w:val="20"/>
          <w:lang w:val="nl-NL"/>
        </w:rPr>
        <w:t>passeerde</w:t>
      </w:r>
      <w:r w:rsidR="003C770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 DKV </w:t>
      </w:r>
      <w:proofErr w:type="spellStart"/>
      <w:r w:rsidR="003C7701" w:rsidRPr="00C052FB">
        <w:rPr>
          <w:rFonts w:ascii="Calibri" w:hAnsi="Calibri" w:cs="Calibri"/>
          <w:b/>
          <w:bCs/>
          <w:sz w:val="20"/>
          <w:szCs w:val="20"/>
          <w:lang w:val="nl-NL"/>
        </w:rPr>
        <w:t>Mobility</w:t>
      </w:r>
      <w:proofErr w:type="spellEnd"/>
      <w:r w:rsidR="003C770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 de mijlpaal van 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500.000 </w:t>
      </w:r>
      <w:r w:rsidR="003C770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laadpunten, 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met </w:t>
      </w:r>
      <w:r w:rsidR="0029201D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daarna </w:t>
      </w:r>
      <w:r w:rsidR="003C770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elke maand gemiddeld zo’n 20.000 </w:t>
      </w:r>
      <w:r w:rsidR="0029201D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nieuwe </w:t>
      </w:r>
      <w:r w:rsidR="003C7701" w:rsidRPr="00C052FB">
        <w:rPr>
          <w:rFonts w:ascii="Calibri" w:hAnsi="Calibri" w:cs="Calibri"/>
          <w:b/>
          <w:bCs/>
          <w:sz w:val="20"/>
          <w:szCs w:val="20"/>
          <w:lang w:val="nl-NL"/>
        </w:rPr>
        <w:t>aansluitingen</w:t>
      </w:r>
      <w:r w:rsidR="0029201D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 erbij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>.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 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Hiermee geeft 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DKV </w:t>
      </w:r>
      <w:proofErr w:type="spellStart"/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>Mobility</w:t>
      </w:r>
      <w:proofErr w:type="spellEnd"/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 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consequent gevolg aan zijn prioriteit van uitbreiding van zijn Europees netwerk van acceptatiepunten met optimale laadmogelijkheden </w:t>
      </w:r>
      <w:r w:rsidR="00160A19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en 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vrijwel 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100% 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>dekking</w:t>
      </w:r>
      <w:r w:rsidR="00160A19" w:rsidRPr="00C052FB">
        <w:rPr>
          <w:rFonts w:ascii="Calibri" w:hAnsi="Calibri" w:cs="Calibri"/>
          <w:b/>
          <w:bCs/>
          <w:sz w:val="20"/>
          <w:szCs w:val="20"/>
          <w:lang w:val="nl-NL"/>
        </w:rPr>
        <w:t>sgraad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 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>in Du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>i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tsland 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en langs de voornaamste Europese verkeersroutes. </w:t>
      </w:r>
      <w:r w:rsidR="00160A19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Tot slot 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hebben klanten van 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DKV </w:t>
      </w:r>
      <w:proofErr w:type="spellStart"/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>Mobility</w:t>
      </w:r>
      <w:proofErr w:type="spellEnd"/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 </w:t>
      </w:r>
      <w:r w:rsidR="0029201D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nu ook 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>toegang tot ruim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 10.000 Tesla </w:t>
      </w:r>
      <w:proofErr w:type="spellStart"/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>Supercharger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>s</w:t>
      </w:r>
      <w:proofErr w:type="spellEnd"/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 en hoog</w:t>
      </w:r>
      <w:r w:rsidR="00E6041B" w:rsidRPr="00C052FB">
        <w:rPr>
          <w:rFonts w:ascii="Calibri" w:hAnsi="Calibri" w:cs="Calibri"/>
          <w:b/>
          <w:bCs/>
          <w:sz w:val="20"/>
          <w:szCs w:val="20"/>
          <w:lang w:val="nl-NL"/>
        </w:rPr>
        <w:t>-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rendement laadpunten van </w:t>
      </w:r>
      <w:proofErr w:type="spellStart"/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>Milence</w:t>
      </w:r>
      <w:proofErr w:type="spellEnd"/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. 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De laatstgenoemde zijn met </w:t>
      </w:r>
      <w:r w:rsidR="0029201D" w:rsidRPr="00C052FB">
        <w:rPr>
          <w:rFonts w:ascii="Calibri" w:hAnsi="Calibri" w:cs="Calibri"/>
          <w:b/>
          <w:bCs/>
          <w:sz w:val="20"/>
          <w:szCs w:val="20"/>
          <w:lang w:val="nl-NL"/>
        </w:rPr>
        <w:t>ee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n vermogen tot 400 kW speciaal toegerust voor 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>e</w:t>
      </w:r>
      <w:r w:rsidR="00307FE1" w:rsidRPr="00C052FB">
        <w:rPr>
          <w:rFonts w:ascii="Calibri" w:hAnsi="Calibri" w:cs="Calibri"/>
          <w:b/>
          <w:bCs/>
          <w:sz w:val="20"/>
          <w:szCs w:val="20"/>
          <w:lang w:val="nl-NL"/>
        </w:rPr>
        <w:t>-t</w:t>
      </w:r>
      <w:r w:rsidR="002A30E0" w:rsidRPr="00C052FB">
        <w:rPr>
          <w:rFonts w:ascii="Calibri" w:hAnsi="Calibri" w:cs="Calibri"/>
          <w:b/>
          <w:bCs/>
          <w:sz w:val="20"/>
          <w:szCs w:val="20"/>
          <w:lang w:val="nl-NL"/>
        </w:rPr>
        <w:t>rucks.</w:t>
      </w:r>
    </w:p>
    <w:p w14:paraId="36456151" w14:textId="77777777" w:rsidR="002A30E0" w:rsidRPr="00C052FB" w:rsidRDefault="002A30E0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625233CA" w14:textId="5782322F" w:rsidR="002A30E0" w:rsidRPr="00C052FB" w:rsidRDefault="006C3FCC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C052FB">
        <w:rPr>
          <w:rFonts w:ascii="Calibri" w:hAnsi="Calibri" w:cs="Calibri"/>
          <w:sz w:val="20"/>
          <w:szCs w:val="20"/>
          <w:lang w:val="nl-NL"/>
        </w:rPr>
        <w:t xml:space="preserve">”De uitbreiding van ons laadnetwerk gaat met </w:t>
      </w:r>
      <w:r w:rsidR="00160A19" w:rsidRPr="00C052FB">
        <w:rPr>
          <w:rFonts w:ascii="Calibri" w:hAnsi="Calibri" w:cs="Calibri"/>
          <w:sz w:val="20"/>
          <w:szCs w:val="20"/>
          <w:lang w:val="nl-NL"/>
        </w:rPr>
        <w:t>grote stappen</w:t>
      </w:r>
      <w:r w:rsidR="002A30E0" w:rsidRPr="00C052FB">
        <w:rPr>
          <w:rFonts w:ascii="Calibri" w:hAnsi="Calibri" w:cs="Calibri"/>
          <w:sz w:val="20"/>
          <w:szCs w:val="20"/>
          <w:lang w:val="nl-NL"/>
        </w:rPr>
        <w:t xml:space="preserve">. </w:t>
      </w:r>
      <w:r w:rsidRPr="00C052FB">
        <w:rPr>
          <w:rFonts w:ascii="Calibri" w:hAnsi="Calibri" w:cs="Calibri"/>
          <w:sz w:val="20"/>
          <w:szCs w:val="20"/>
          <w:lang w:val="nl-NL"/>
        </w:rPr>
        <w:t>Voor ons is dit een</w:t>
      </w:r>
      <w:r w:rsidR="00160A19" w:rsidRPr="00C052FB">
        <w:rPr>
          <w:rFonts w:ascii="Calibri" w:hAnsi="Calibri" w:cs="Calibri"/>
          <w:sz w:val="20"/>
          <w:szCs w:val="20"/>
          <w:lang w:val="nl-NL"/>
        </w:rPr>
        <w:t xml:space="preserve"> beslissende</w:t>
      </w:r>
      <w:r w:rsidRPr="00C052FB">
        <w:rPr>
          <w:rFonts w:ascii="Calibri" w:hAnsi="Calibri" w:cs="Calibri"/>
          <w:sz w:val="20"/>
          <w:szCs w:val="20"/>
          <w:lang w:val="nl-NL"/>
        </w:rPr>
        <w:t xml:space="preserve"> factor </w:t>
      </w:r>
      <w:r w:rsidR="00160A19" w:rsidRPr="00C052FB">
        <w:rPr>
          <w:rFonts w:ascii="Calibri" w:hAnsi="Calibri" w:cs="Calibri"/>
          <w:sz w:val="20"/>
          <w:szCs w:val="20"/>
          <w:lang w:val="nl-NL"/>
        </w:rPr>
        <w:t xml:space="preserve">voor toekomstig succes van </w:t>
      </w:r>
      <w:r w:rsidRPr="00C052FB">
        <w:rPr>
          <w:rFonts w:ascii="Calibri" w:hAnsi="Calibri" w:cs="Calibri"/>
          <w:sz w:val="20"/>
          <w:szCs w:val="20"/>
          <w:lang w:val="nl-NL"/>
        </w:rPr>
        <w:t>e-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160A19" w:rsidRPr="00C052FB">
        <w:rPr>
          <w:rFonts w:ascii="Calibri" w:hAnsi="Calibri" w:cs="Calibri"/>
          <w:sz w:val="20"/>
          <w:szCs w:val="20"/>
          <w:lang w:val="nl-NL"/>
        </w:rPr>
        <w:t xml:space="preserve">en het aanjagen van de </w:t>
      </w:r>
      <w:r w:rsidRPr="00C052FB">
        <w:rPr>
          <w:rFonts w:ascii="Calibri" w:hAnsi="Calibri" w:cs="Calibri"/>
          <w:sz w:val="20"/>
          <w:szCs w:val="20"/>
          <w:lang w:val="nl-NL"/>
        </w:rPr>
        <w:t>energietransitie in het weg</w:t>
      </w:r>
      <w:r w:rsidR="00160A19" w:rsidRPr="00C052FB">
        <w:rPr>
          <w:rFonts w:ascii="Calibri" w:hAnsi="Calibri" w:cs="Calibri"/>
          <w:sz w:val="20"/>
          <w:szCs w:val="20"/>
          <w:lang w:val="nl-NL"/>
        </w:rPr>
        <w:t>transport</w:t>
      </w:r>
      <w:r w:rsidRPr="00C052FB">
        <w:rPr>
          <w:rFonts w:ascii="Calibri" w:hAnsi="Calibri" w:cs="Calibri"/>
          <w:sz w:val="20"/>
          <w:szCs w:val="20"/>
          <w:lang w:val="nl-NL"/>
        </w:rPr>
        <w:t xml:space="preserve">,” zegt </w:t>
      </w:r>
      <w:r w:rsidR="002A30E0" w:rsidRPr="00C052FB">
        <w:rPr>
          <w:rFonts w:ascii="Calibri" w:hAnsi="Calibri" w:cs="Calibri"/>
          <w:sz w:val="20"/>
          <w:szCs w:val="20"/>
          <w:lang w:val="nl-NL"/>
        </w:rPr>
        <w:t xml:space="preserve">Sven </w:t>
      </w:r>
      <w:proofErr w:type="spellStart"/>
      <w:r w:rsidR="002A30E0" w:rsidRPr="00C052FB">
        <w:rPr>
          <w:rFonts w:ascii="Calibri" w:hAnsi="Calibri" w:cs="Calibri"/>
          <w:sz w:val="20"/>
          <w:szCs w:val="20"/>
          <w:lang w:val="nl-NL"/>
        </w:rPr>
        <w:t>Mehringer</w:t>
      </w:r>
      <w:proofErr w:type="spellEnd"/>
      <w:r w:rsidR="002A30E0" w:rsidRPr="00C052FB">
        <w:rPr>
          <w:rFonts w:ascii="Calibri" w:hAnsi="Calibri" w:cs="Calibri"/>
          <w:sz w:val="20"/>
          <w:szCs w:val="20"/>
          <w:lang w:val="nl-NL"/>
        </w:rPr>
        <w:t>, Managing Director Energy &amp; Vehicle Services bi</w:t>
      </w:r>
      <w:r w:rsidRPr="00C052FB">
        <w:rPr>
          <w:rFonts w:ascii="Calibri" w:hAnsi="Calibri" w:cs="Calibri"/>
          <w:sz w:val="20"/>
          <w:szCs w:val="20"/>
          <w:lang w:val="nl-NL"/>
        </w:rPr>
        <w:t>j</w:t>
      </w:r>
      <w:r w:rsidR="002A30E0" w:rsidRPr="00C052FB">
        <w:rPr>
          <w:rFonts w:ascii="Calibri" w:hAnsi="Calibri" w:cs="Calibri"/>
          <w:sz w:val="20"/>
          <w:szCs w:val="20"/>
          <w:lang w:val="nl-NL"/>
        </w:rPr>
        <w:t xml:space="preserve"> DKV </w:t>
      </w:r>
      <w:proofErr w:type="spellStart"/>
      <w:r w:rsidR="002A30E0"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="002A30E0" w:rsidRPr="00C052FB">
        <w:rPr>
          <w:rFonts w:ascii="Calibri" w:hAnsi="Calibri" w:cs="Calibri"/>
          <w:sz w:val="20"/>
          <w:szCs w:val="20"/>
          <w:lang w:val="nl-NL"/>
        </w:rPr>
        <w:t xml:space="preserve">. </w:t>
      </w:r>
      <w:r w:rsidRPr="00C052FB">
        <w:rPr>
          <w:rFonts w:ascii="Calibri" w:hAnsi="Calibri" w:cs="Calibri"/>
          <w:sz w:val="20"/>
          <w:szCs w:val="20"/>
          <w:lang w:val="nl-NL"/>
        </w:rPr>
        <w:t>“</w:t>
      </w:r>
      <w:r w:rsidR="00160A19" w:rsidRPr="00C052FB">
        <w:rPr>
          <w:rFonts w:ascii="Calibri" w:hAnsi="Calibri" w:cs="Calibri"/>
          <w:sz w:val="20"/>
          <w:szCs w:val="20"/>
          <w:lang w:val="nl-NL"/>
        </w:rPr>
        <w:t xml:space="preserve">Naast </w:t>
      </w:r>
      <w:r w:rsidRPr="00C052FB">
        <w:rPr>
          <w:rFonts w:ascii="Calibri" w:hAnsi="Calibri" w:cs="Calibri"/>
          <w:sz w:val="20"/>
          <w:szCs w:val="20"/>
          <w:lang w:val="nl-NL"/>
        </w:rPr>
        <w:t xml:space="preserve">toegang tot meer dan 651.000 laadpunten kunnen we de klant nog meer gebruiksgemak bieden door het opnemen van steeds meer snelle </w:t>
      </w:r>
      <w:r w:rsidR="002A30E0" w:rsidRPr="00C052FB">
        <w:rPr>
          <w:rFonts w:ascii="Calibri" w:hAnsi="Calibri" w:cs="Calibri"/>
          <w:sz w:val="20"/>
          <w:szCs w:val="20"/>
          <w:lang w:val="nl-NL"/>
        </w:rPr>
        <w:t>DC-</w:t>
      </w:r>
      <w:r w:rsidRPr="00C052FB">
        <w:rPr>
          <w:rFonts w:ascii="Calibri" w:hAnsi="Calibri" w:cs="Calibri"/>
          <w:sz w:val="20"/>
          <w:szCs w:val="20"/>
          <w:lang w:val="nl-NL"/>
        </w:rPr>
        <w:t xml:space="preserve">laadpunten en </w:t>
      </w:r>
      <w:r w:rsidR="00B440B8" w:rsidRPr="00C052FB">
        <w:rPr>
          <w:rFonts w:ascii="Calibri" w:hAnsi="Calibri" w:cs="Calibri"/>
          <w:sz w:val="20"/>
          <w:szCs w:val="20"/>
          <w:lang w:val="nl-NL"/>
        </w:rPr>
        <w:t xml:space="preserve">door </w:t>
      </w:r>
      <w:r w:rsidR="00160A19" w:rsidRPr="00C052FB">
        <w:rPr>
          <w:rFonts w:ascii="Calibri" w:hAnsi="Calibri" w:cs="Calibri"/>
          <w:sz w:val="20"/>
          <w:szCs w:val="20"/>
          <w:lang w:val="nl-NL"/>
        </w:rPr>
        <w:t>nog intuïtieve</w:t>
      </w:r>
      <w:r w:rsidR="00B440B8" w:rsidRPr="00C052FB">
        <w:rPr>
          <w:rFonts w:ascii="Calibri" w:hAnsi="Calibri" w:cs="Calibri"/>
          <w:sz w:val="20"/>
          <w:szCs w:val="20"/>
          <w:lang w:val="nl-NL"/>
        </w:rPr>
        <w:t>re</w:t>
      </w:r>
      <w:r w:rsidR="00F25D2A" w:rsidRPr="00C052FB">
        <w:rPr>
          <w:rFonts w:ascii="Calibri" w:hAnsi="Calibri" w:cs="Calibri"/>
          <w:sz w:val="20"/>
          <w:szCs w:val="20"/>
          <w:lang w:val="nl-NL"/>
        </w:rPr>
        <w:t xml:space="preserve">, </w:t>
      </w:r>
      <w:r w:rsidR="0029201D" w:rsidRPr="00C052FB">
        <w:rPr>
          <w:rFonts w:ascii="Calibri" w:hAnsi="Calibri" w:cs="Calibri"/>
          <w:sz w:val="20"/>
          <w:szCs w:val="20"/>
          <w:lang w:val="nl-NL"/>
        </w:rPr>
        <w:t xml:space="preserve">naadloos opererende </w:t>
      </w:r>
      <w:r w:rsidR="00B440B8" w:rsidRPr="00C052FB">
        <w:rPr>
          <w:rFonts w:ascii="Calibri" w:hAnsi="Calibri" w:cs="Calibri"/>
          <w:sz w:val="20"/>
          <w:szCs w:val="20"/>
          <w:lang w:val="nl-NL"/>
        </w:rPr>
        <w:t xml:space="preserve">digitale services zoals de DKV </w:t>
      </w:r>
      <w:proofErr w:type="spellStart"/>
      <w:r w:rsidR="00B440B8"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="00B440B8" w:rsidRPr="00C052FB">
        <w:rPr>
          <w:rFonts w:ascii="Calibri" w:hAnsi="Calibri" w:cs="Calibri"/>
          <w:sz w:val="20"/>
          <w:szCs w:val="20"/>
          <w:lang w:val="nl-NL"/>
        </w:rPr>
        <w:t xml:space="preserve"> app en ons </w:t>
      </w:r>
      <w:r w:rsidRPr="00C052FB">
        <w:rPr>
          <w:rFonts w:ascii="Calibri" w:hAnsi="Calibri" w:cs="Calibri"/>
          <w:sz w:val="20"/>
          <w:szCs w:val="20"/>
          <w:lang w:val="nl-NL"/>
        </w:rPr>
        <w:t>klantportaal.”</w:t>
      </w:r>
    </w:p>
    <w:p w14:paraId="4F9629DC" w14:textId="77777777" w:rsidR="002A30E0" w:rsidRPr="00C052FB" w:rsidRDefault="002A30E0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2BC94FB6" w14:textId="1B33CB0D" w:rsidR="002A30E0" w:rsidRPr="00C052FB" w:rsidRDefault="006C3FCC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C052FB">
        <w:rPr>
          <w:rFonts w:ascii="Calibri" w:hAnsi="Calibri" w:cs="Calibri"/>
          <w:sz w:val="20"/>
          <w:szCs w:val="20"/>
          <w:lang w:val="nl-NL"/>
        </w:rPr>
        <w:t xml:space="preserve">Het laadnetwerk </w:t>
      </w:r>
      <w:r w:rsidR="00680531" w:rsidRPr="00C052FB">
        <w:rPr>
          <w:rFonts w:ascii="Calibri" w:hAnsi="Calibri" w:cs="Calibri"/>
          <w:sz w:val="20"/>
          <w:szCs w:val="20"/>
          <w:lang w:val="nl-NL"/>
        </w:rPr>
        <w:t>dat D</w:t>
      </w:r>
      <w:r w:rsidR="002A30E0" w:rsidRPr="00C052FB">
        <w:rPr>
          <w:rFonts w:ascii="Calibri" w:hAnsi="Calibri" w:cs="Calibri"/>
          <w:sz w:val="20"/>
          <w:szCs w:val="20"/>
          <w:lang w:val="nl-NL"/>
        </w:rPr>
        <w:t xml:space="preserve">KV </w:t>
      </w:r>
      <w:proofErr w:type="spellStart"/>
      <w:r w:rsidR="002A30E0"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="002A30E0" w:rsidRPr="00C052FB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680531" w:rsidRPr="00C052FB">
        <w:rPr>
          <w:rFonts w:ascii="Calibri" w:hAnsi="Calibri" w:cs="Calibri"/>
          <w:sz w:val="20"/>
          <w:szCs w:val="20"/>
          <w:lang w:val="nl-NL"/>
        </w:rPr>
        <w:t>te</w:t>
      </w:r>
      <w:r w:rsidR="0029201D" w:rsidRPr="00C052FB">
        <w:rPr>
          <w:rFonts w:ascii="Calibri" w:hAnsi="Calibri" w:cs="Calibri"/>
          <w:sz w:val="20"/>
          <w:szCs w:val="20"/>
          <w:lang w:val="nl-NL"/>
        </w:rPr>
        <w:t xml:space="preserve">r beschikking stelt </w:t>
      </w:r>
      <w:r w:rsidR="00680531" w:rsidRPr="00C052FB">
        <w:rPr>
          <w:rFonts w:ascii="Calibri" w:hAnsi="Calibri" w:cs="Calibri"/>
          <w:sz w:val="20"/>
          <w:szCs w:val="20"/>
          <w:lang w:val="nl-NL"/>
        </w:rPr>
        <w:t>wordt technisch aangestuurd vanuit het p</w:t>
      </w:r>
      <w:r w:rsidR="002A30E0" w:rsidRPr="00C052FB">
        <w:rPr>
          <w:rFonts w:ascii="Calibri" w:hAnsi="Calibri" w:cs="Calibri"/>
          <w:sz w:val="20"/>
          <w:szCs w:val="20"/>
          <w:lang w:val="nl-NL"/>
        </w:rPr>
        <w:t xml:space="preserve">latform </w:t>
      </w:r>
      <w:r w:rsidR="00680531" w:rsidRPr="00C052FB">
        <w:rPr>
          <w:rFonts w:ascii="Calibri" w:hAnsi="Calibri" w:cs="Calibri"/>
          <w:sz w:val="20"/>
          <w:szCs w:val="20"/>
          <w:lang w:val="nl-NL"/>
        </w:rPr>
        <w:t xml:space="preserve">van dochteronderneming </w:t>
      </w:r>
      <w:proofErr w:type="spellStart"/>
      <w:r w:rsidR="002A30E0" w:rsidRPr="00C052FB">
        <w:rPr>
          <w:rFonts w:ascii="Calibri" w:hAnsi="Calibri" w:cs="Calibri"/>
          <w:sz w:val="20"/>
          <w:szCs w:val="20"/>
          <w:lang w:val="nl-NL"/>
        </w:rPr>
        <w:t>GreenFlux</w:t>
      </w:r>
      <w:proofErr w:type="spellEnd"/>
      <w:r w:rsidR="002A30E0" w:rsidRPr="00C052FB">
        <w:rPr>
          <w:rFonts w:ascii="Calibri" w:hAnsi="Calibri" w:cs="Calibri"/>
          <w:sz w:val="20"/>
          <w:szCs w:val="20"/>
          <w:lang w:val="nl-NL"/>
        </w:rPr>
        <w:t xml:space="preserve">, die </w:t>
      </w:r>
      <w:r w:rsidR="00680531" w:rsidRPr="00C052FB">
        <w:rPr>
          <w:rFonts w:ascii="Calibri" w:hAnsi="Calibri" w:cs="Calibri"/>
          <w:sz w:val="20"/>
          <w:szCs w:val="20"/>
          <w:lang w:val="nl-NL"/>
        </w:rPr>
        <w:t xml:space="preserve">het beheer voert over het complete aanbod van elektrische laadoplossingen van </w:t>
      </w:r>
      <w:r w:rsidR="002A30E0" w:rsidRPr="00C052FB">
        <w:rPr>
          <w:rFonts w:ascii="Calibri" w:hAnsi="Calibri" w:cs="Calibri"/>
          <w:sz w:val="20"/>
          <w:szCs w:val="20"/>
          <w:lang w:val="nl-NL"/>
        </w:rPr>
        <w:t xml:space="preserve">DKV </w:t>
      </w:r>
      <w:proofErr w:type="spellStart"/>
      <w:r w:rsidR="002A30E0"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="002A30E0" w:rsidRPr="00C052FB">
        <w:rPr>
          <w:rFonts w:ascii="Calibri" w:hAnsi="Calibri" w:cs="Calibri"/>
          <w:sz w:val="20"/>
          <w:szCs w:val="20"/>
          <w:lang w:val="nl-NL"/>
        </w:rPr>
        <w:t xml:space="preserve">. </w:t>
      </w:r>
      <w:r w:rsidR="00680531" w:rsidRPr="00C052FB">
        <w:rPr>
          <w:rFonts w:ascii="Calibri" w:hAnsi="Calibri" w:cs="Calibri"/>
          <w:sz w:val="20"/>
          <w:szCs w:val="20"/>
          <w:lang w:val="nl-NL"/>
        </w:rPr>
        <w:t xml:space="preserve">Behalve toegang tot publieke en semipublieke laadpunten biedt </w:t>
      </w:r>
      <w:r w:rsidR="002A30E0" w:rsidRPr="00C052FB">
        <w:rPr>
          <w:rFonts w:ascii="Calibri" w:hAnsi="Calibri" w:cs="Calibri"/>
          <w:sz w:val="20"/>
          <w:szCs w:val="20"/>
          <w:lang w:val="nl-NL"/>
        </w:rPr>
        <w:t xml:space="preserve">DKV </w:t>
      </w:r>
      <w:proofErr w:type="spellStart"/>
      <w:r w:rsidR="002A30E0"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="00680531" w:rsidRPr="00C052FB">
        <w:rPr>
          <w:rFonts w:ascii="Calibri" w:hAnsi="Calibri" w:cs="Calibri"/>
          <w:sz w:val="20"/>
          <w:szCs w:val="20"/>
          <w:lang w:val="nl-NL"/>
        </w:rPr>
        <w:t xml:space="preserve"> ook laadoplossingen voor gebruik op de bedrijfslocatie of bij bestuurders thuis, met inbegrip van een compleet m</w:t>
      </w:r>
      <w:r w:rsidR="002A30E0" w:rsidRPr="00C052FB">
        <w:rPr>
          <w:rFonts w:ascii="Calibri" w:hAnsi="Calibri" w:cs="Calibri"/>
          <w:sz w:val="20"/>
          <w:szCs w:val="20"/>
          <w:lang w:val="nl-NL"/>
        </w:rPr>
        <w:t>anagement</w:t>
      </w:r>
      <w:r w:rsidR="00680531" w:rsidRPr="00C052FB">
        <w:rPr>
          <w:rFonts w:ascii="Calibri" w:hAnsi="Calibri" w:cs="Calibri"/>
          <w:sz w:val="20"/>
          <w:szCs w:val="20"/>
          <w:lang w:val="nl-NL"/>
        </w:rPr>
        <w:t xml:space="preserve">pakket dat loopt van technisch advies en installatie tot en met </w:t>
      </w:r>
      <w:r w:rsidR="002A30E0" w:rsidRPr="00C052FB">
        <w:rPr>
          <w:rFonts w:ascii="Calibri" w:hAnsi="Calibri" w:cs="Calibri"/>
          <w:sz w:val="20"/>
          <w:szCs w:val="20"/>
          <w:lang w:val="nl-NL"/>
        </w:rPr>
        <w:t>transpar</w:t>
      </w:r>
      <w:r w:rsidR="00680531" w:rsidRPr="00C052FB">
        <w:rPr>
          <w:rFonts w:ascii="Calibri" w:hAnsi="Calibri" w:cs="Calibri"/>
          <w:sz w:val="20"/>
          <w:szCs w:val="20"/>
          <w:lang w:val="nl-NL"/>
        </w:rPr>
        <w:t>ante facturatie en afrekening</w:t>
      </w:r>
      <w:r w:rsidR="002A30E0" w:rsidRPr="00C052FB">
        <w:rPr>
          <w:rFonts w:ascii="Calibri" w:hAnsi="Calibri" w:cs="Calibri"/>
          <w:sz w:val="20"/>
          <w:szCs w:val="20"/>
          <w:lang w:val="nl-NL"/>
        </w:rPr>
        <w:t>.</w:t>
      </w:r>
    </w:p>
    <w:p w14:paraId="10DFA036" w14:textId="77777777" w:rsidR="00653DC6" w:rsidRPr="00C052FB" w:rsidRDefault="00653DC6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6EF746A9" w14:textId="1F5EBF5A" w:rsidR="00653DC6" w:rsidRPr="00C052FB" w:rsidRDefault="00653DC6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C052FB">
        <w:rPr>
          <w:rFonts w:ascii="Calibri" w:hAnsi="Calibri" w:cs="Calibri"/>
          <w:sz w:val="20"/>
          <w:szCs w:val="20"/>
          <w:lang w:val="nl-NL"/>
        </w:rPr>
        <w:t xml:space="preserve">Meer informatie op </w:t>
      </w:r>
      <w:hyperlink r:id="rId9" w:history="1">
        <w:r w:rsidRPr="00C052FB">
          <w:rPr>
            <w:rStyle w:val="Hyperlink"/>
            <w:rFonts w:ascii="Calibri" w:hAnsi="Calibri" w:cs="Calibri"/>
            <w:sz w:val="20"/>
            <w:szCs w:val="20"/>
            <w:lang w:val="nl-NL"/>
          </w:rPr>
          <w:t>www.dkv-mobility.com</w:t>
        </w:r>
      </w:hyperlink>
    </w:p>
    <w:p w14:paraId="7DBAC9DB" w14:textId="77777777" w:rsidR="002A30E0" w:rsidRPr="00C052FB" w:rsidRDefault="002A30E0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47D8229E" w14:textId="11EC9644" w:rsidR="002A30E0" w:rsidRPr="00C052FB" w:rsidRDefault="002A30E0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C052FB">
        <w:rPr>
          <w:rFonts w:ascii="Calibri" w:hAnsi="Calibri" w:cs="Calibri"/>
          <w:sz w:val="20"/>
          <w:szCs w:val="20"/>
          <w:lang w:val="nl-NL"/>
        </w:rPr>
        <w:t>*Bere</w:t>
      </w:r>
      <w:r w:rsidR="00680531" w:rsidRPr="00C052FB">
        <w:rPr>
          <w:rFonts w:ascii="Calibri" w:hAnsi="Calibri" w:cs="Calibri"/>
          <w:sz w:val="20"/>
          <w:szCs w:val="20"/>
          <w:lang w:val="nl-NL"/>
        </w:rPr>
        <w:t xml:space="preserve">kend op basis van de gegevens van platform </w:t>
      </w:r>
      <w:hyperlink r:id="rId10" w:anchor="%3A~%3Atext%3DAktuell%20f%C3%BChren%20wir%2038.285%20Standorte%2CDeutschland%20in%20unserem%20Lades%C3%A4ulenverzeichnis%20auf">
        <w:proofErr w:type="spellStart"/>
        <w:r w:rsidR="00680531" w:rsidRPr="00C052FB">
          <w:rPr>
            <w:rStyle w:val="Hyperlink"/>
            <w:rFonts w:ascii="Calibri" w:hAnsi="Calibri" w:cs="Calibri"/>
            <w:sz w:val="20"/>
            <w:szCs w:val="20"/>
            <w:lang w:val="nl-NL"/>
          </w:rPr>
          <w:t>G</w:t>
        </w:r>
        <w:r w:rsidRPr="00C052FB">
          <w:rPr>
            <w:rStyle w:val="Hyperlink"/>
            <w:rFonts w:ascii="Calibri" w:hAnsi="Calibri" w:cs="Calibri"/>
            <w:sz w:val="20"/>
            <w:szCs w:val="20"/>
            <w:lang w:val="nl-NL"/>
          </w:rPr>
          <w:t>oing</w:t>
        </w:r>
        <w:proofErr w:type="spellEnd"/>
        <w:r w:rsidRPr="00C052FB">
          <w:rPr>
            <w:rStyle w:val="Hyperlink"/>
            <w:rFonts w:ascii="Calibri" w:hAnsi="Calibri" w:cs="Calibri"/>
            <w:sz w:val="20"/>
            <w:szCs w:val="20"/>
            <w:lang w:val="nl-NL"/>
          </w:rPr>
          <w:t xml:space="preserve"> </w:t>
        </w:r>
        <w:r w:rsidR="00680531" w:rsidRPr="00C052FB">
          <w:rPr>
            <w:rStyle w:val="Hyperlink"/>
            <w:rFonts w:ascii="Calibri" w:hAnsi="Calibri" w:cs="Calibri"/>
            <w:sz w:val="20"/>
            <w:szCs w:val="20"/>
            <w:lang w:val="nl-NL"/>
          </w:rPr>
          <w:t>E</w:t>
        </w:r>
        <w:r w:rsidRPr="00C052FB">
          <w:rPr>
            <w:rStyle w:val="Hyperlink"/>
            <w:rFonts w:ascii="Calibri" w:hAnsi="Calibri" w:cs="Calibri"/>
            <w:sz w:val="20"/>
            <w:szCs w:val="20"/>
            <w:lang w:val="nl-NL"/>
          </w:rPr>
          <w:t>lectric</w:t>
        </w:r>
      </w:hyperlink>
      <w:r w:rsidRPr="00C052FB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680531" w:rsidRPr="00C052FB">
        <w:rPr>
          <w:rFonts w:ascii="Calibri" w:hAnsi="Calibri" w:cs="Calibri"/>
          <w:sz w:val="20"/>
          <w:szCs w:val="20"/>
          <w:lang w:val="nl-NL"/>
        </w:rPr>
        <w:t xml:space="preserve">en </w:t>
      </w:r>
      <w:hyperlink r:id="rId11">
        <w:proofErr w:type="spellStart"/>
        <w:r w:rsidRPr="00C052FB">
          <w:rPr>
            <w:rStyle w:val="Hyperlink"/>
            <w:rFonts w:ascii="Calibri" w:hAnsi="Calibri" w:cs="Calibri"/>
            <w:sz w:val="20"/>
            <w:szCs w:val="20"/>
            <w:lang w:val="nl-NL"/>
          </w:rPr>
          <w:t>Bundesnetzagentur</w:t>
        </w:r>
        <w:proofErr w:type="spellEnd"/>
        <w:r w:rsidRPr="00C052FB">
          <w:rPr>
            <w:rStyle w:val="Hyperlink"/>
            <w:rFonts w:ascii="Calibri" w:hAnsi="Calibri" w:cs="Calibri"/>
            <w:sz w:val="20"/>
            <w:szCs w:val="20"/>
            <w:lang w:val="nl-NL"/>
          </w:rPr>
          <w:t>.</w:t>
        </w:r>
      </w:hyperlink>
    </w:p>
    <w:p w14:paraId="2BFE9F88" w14:textId="77777777" w:rsidR="00653DC6" w:rsidRPr="00C052FB" w:rsidRDefault="00653DC6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0E4AD014" w14:textId="77777777" w:rsidR="00653DC6" w:rsidRPr="00C052FB" w:rsidRDefault="00653DC6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3BDF9DF7" w14:textId="77777777" w:rsidR="00C052FB" w:rsidRDefault="00C052FB" w:rsidP="00C052FB">
      <w:pPr>
        <w:spacing w:line="360" w:lineRule="auto"/>
        <w:rPr>
          <w:rFonts w:ascii="Calibri" w:hAnsi="Calibri" w:cs="Calibri"/>
          <w:b/>
          <w:bCs/>
          <w:sz w:val="20"/>
          <w:szCs w:val="20"/>
          <w:lang w:val="nl-NL"/>
        </w:rPr>
      </w:pPr>
    </w:p>
    <w:p w14:paraId="671D50FA" w14:textId="18CE42A6" w:rsidR="00653DC6" w:rsidRPr="00C052FB" w:rsidRDefault="00653DC6" w:rsidP="00C052FB">
      <w:pPr>
        <w:spacing w:line="360" w:lineRule="auto"/>
        <w:rPr>
          <w:rFonts w:ascii="Calibri" w:hAnsi="Calibri" w:cs="Calibri"/>
          <w:b/>
          <w:bCs/>
          <w:sz w:val="20"/>
          <w:szCs w:val="20"/>
          <w:lang w:val="nl-NL"/>
        </w:rPr>
      </w:pPr>
      <w:r w:rsidRPr="00C052FB">
        <w:rPr>
          <w:rFonts w:ascii="Calibri" w:hAnsi="Calibri" w:cs="Calibri"/>
          <w:b/>
          <w:bCs/>
          <w:sz w:val="20"/>
          <w:szCs w:val="20"/>
          <w:lang w:val="nl-NL"/>
        </w:rPr>
        <w:lastRenderedPageBreak/>
        <w:t xml:space="preserve">Over DKV </w:t>
      </w:r>
      <w:proofErr w:type="spellStart"/>
      <w:r w:rsidRPr="00C052FB">
        <w:rPr>
          <w:rFonts w:ascii="Calibri" w:hAnsi="Calibri" w:cs="Calibri"/>
          <w:b/>
          <w:bCs/>
          <w:sz w:val="20"/>
          <w:szCs w:val="20"/>
          <w:lang w:val="nl-NL"/>
        </w:rPr>
        <w:t>Mobility</w:t>
      </w:r>
      <w:proofErr w:type="spellEnd"/>
      <w:r w:rsidRPr="00C052FB">
        <w:rPr>
          <w:rFonts w:ascii="Calibri" w:hAnsi="Calibri" w:cs="Calibri"/>
          <w:b/>
          <w:bCs/>
          <w:sz w:val="20"/>
          <w:szCs w:val="20"/>
          <w:lang w:val="nl-NL"/>
        </w:rPr>
        <w:t>*</w:t>
      </w:r>
    </w:p>
    <w:p w14:paraId="4018D148" w14:textId="061622DC" w:rsidR="00653DC6" w:rsidRPr="00C052FB" w:rsidRDefault="00653DC6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C052FB">
        <w:rPr>
          <w:rFonts w:ascii="Calibri" w:hAnsi="Calibri" w:cs="Calibri"/>
          <w:sz w:val="20"/>
          <w:szCs w:val="20"/>
          <w:lang w:val="nl-NL"/>
        </w:rPr>
        <w:t xml:space="preserve">DKV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kent een groeihistorie van ~90 jaar en is met ~2.400 medewerkers en ~356.000 actieve afnemers in meer dan 50 servicelanden Europa’s toonaangevende B2B-platform voor betaaloplossingen onderweg. Wij bieden toegang tot Europa’s grootste energie-onafhankelijke acceptatienetwerk met daarin ~66.000 conventionele tankstations, ~633.000 publieke en semipublieke laadpunten voor elektrisch transport en ~21.000 alternatieve brandstofstations. Verder is DKV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prominent aanbieder van Europese toloplossingen, mobiliteitsoplossingen waaronder voertuigservice bij ~32.000 acceptatiepunten en innovatieve digitale oplossingen. Afgaande op onze omzet aan financiële oplossingen is DKV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prominent op het gebied van btw-restitutieservice. In 2022 behaalde DKV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een omzet van 621 miljoen euro bij een transactievolume van 17 miljard euro, met als corporate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purpose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: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To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drive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the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transition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towards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an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efficient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and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sustainable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future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of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>.</w:t>
      </w:r>
    </w:p>
    <w:p w14:paraId="13217FD7" w14:textId="77777777" w:rsidR="00653DC6" w:rsidRPr="00C052FB" w:rsidRDefault="00653DC6" w:rsidP="00C052FB">
      <w:pPr>
        <w:spacing w:line="360" w:lineRule="auto"/>
        <w:rPr>
          <w:rFonts w:ascii="Calibri" w:hAnsi="Calibri" w:cs="Calibri"/>
          <w:sz w:val="18"/>
          <w:szCs w:val="18"/>
          <w:lang w:val="nl-NL"/>
        </w:rPr>
      </w:pPr>
      <w:r w:rsidRPr="00C052FB">
        <w:rPr>
          <w:rFonts w:ascii="Calibri" w:hAnsi="Calibri" w:cs="Calibri"/>
          <w:sz w:val="18"/>
          <w:szCs w:val="18"/>
          <w:lang w:val="nl-NL"/>
        </w:rPr>
        <w:t xml:space="preserve">*alle gegevens per 31 december 2023, tenzij anders vermeld  </w:t>
      </w:r>
    </w:p>
    <w:p w14:paraId="35F1E68D" w14:textId="77777777" w:rsidR="00E6041B" w:rsidRPr="00C052FB" w:rsidRDefault="00E6041B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073215EE" w14:textId="559AFD3D" w:rsidR="00653DC6" w:rsidRPr="00C052FB" w:rsidRDefault="00653DC6" w:rsidP="00C052FB">
      <w:pPr>
        <w:spacing w:line="360" w:lineRule="auto"/>
        <w:rPr>
          <w:rFonts w:ascii="Calibri" w:hAnsi="Calibri" w:cs="Calibri"/>
          <w:b/>
          <w:bCs/>
          <w:sz w:val="20"/>
          <w:szCs w:val="20"/>
          <w:lang w:val="nl-NL"/>
        </w:rPr>
      </w:pPr>
      <w:r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Bij de afbeelding: </w:t>
      </w:r>
    </w:p>
    <w:p w14:paraId="50DE06C6" w14:textId="3BE0EAA3" w:rsidR="00653DC6" w:rsidRPr="00C052FB" w:rsidRDefault="00C052FB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noProof/>
          <w:sz w:val="20"/>
          <w:szCs w:val="20"/>
          <w:lang w:val="nl-NL"/>
        </w:rPr>
        <w:drawing>
          <wp:inline distT="0" distB="0" distL="0" distR="0" wp14:anchorId="3E963C17" wp14:editId="7A750ACB">
            <wp:extent cx="5162829" cy="3441700"/>
            <wp:effectExtent l="0" t="0" r="6350" b="0"/>
            <wp:docPr id="1170468760" name="Afbeelding 1" descr="Afbeelding met persoon, buitenshuis, voertuig, au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468760" name="Afbeelding 1" descr="Afbeelding met persoon, buitenshuis, voertuig, auto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699" cy="346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A07E8" w14:textId="6BD703CE" w:rsidR="005329DB" w:rsidRDefault="002A30E0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C052FB">
        <w:rPr>
          <w:rFonts w:ascii="Calibri" w:hAnsi="Calibri" w:cs="Calibri"/>
          <w:sz w:val="20"/>
          <w:szCs w:val="20"/>
          <w:lang w:val="nl-NL"/>
        </w:rPr>
        <w:t xml:space="preserve">DKV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bie</w:t>
      </w:r>
      <w:r w:rsidR="00680531" w:rsidRPr="00C052FB">
        <w:rPr>
          <w:rFonts w:ascii="Calibri" w:hAnsi="Calibri" w:cs="Calibri"/>
          <w:sz w:val="20"/>
          <w:szCs w:val="20"/>
          <w:lang w:val="nl-NL"/>
        </w:rPr>
        <w:t>d</w:t>
      </w:r>
      <w:r w:rsidRPr="00C052FB">
        <w:rPr>
          <w:rFonts w:ascii="Calibri" w:hAnsi="Calibri" w:cs="Calibri"/>
          <w:sz w:val="20"/>
          <w:szCs w:val="20"/>
          <w:lang w:val="nl-NL"/>
        </w:rPr>
        <w:t xml:space="preserve">t </w:t>
      </w:r>
      <w:r w:rsidR="00680531" w:rsidRPr="00C052FB">
        <w:rPr>
          <w:rFonts w:ascii="Calibri" w:hAnsi="Calibri" w:cs="Calibri"/>
          <w:sz w:val="20"/>
          <w:szCs w:val="20"/>
          <w:lang w:val="nl-NL"/>
        </w:rPr>
        <w:t xml:space="preserve">vanaf nu toegang tot meer dan </w:t>
      </w:r>
      <w:r w:rsidRPr="00C052FB">
        <w:rPr>
          <w:rFonts w:ascii="Calibri" w:hAnsi="Calibri" w:cs="Calibri"/>
          <w:sz w:val="20"/>
          <w:szCs w:val="20"/>
          <w:lang w:val="nl-NL"/>
        </w:rPr>
        <w:t xml:space="preserve">651.000 </w:t>
      </w:r>
      <w:r w:rsidR="00680531" w:rsidRPr="00C052FB">
        <w:rPr>
          <w:rFonts w:ascii="Calibri" w:hAnsi="Calibri" w:cs="Calibri"/>
          <w:sz w:val="20"/>
          <w:szCs w:val="20"/>
          <w:lang w:val="nl-NL"/>
        </w:rPr>
        <w:t>elektrische laadpunten en daarmee tot één van Europa’s grootste laadnetwerken</w:t>
      </w:r>
      <w:r w:rsidRPr="00C052FB">
        <w:rPr>
          <w:rFonts w:ascii="Calibri" w:hAnsi="Calibri" w:cs="Calibri"/>
          <w:sz w:val="20"/>
          <w:szCs w:val="20"/>
          <w:lang w:val="nl-NL"/>
        </w:rPr>
        <w:t>. (</w:t>
      </w:r>
      <w:proofErr w:type="gramStart"/>
      <w:r w:rsidR="00680531" w:rsidRPr="00C052FB">
        <w:rPr>
          <w:rFonts w:ascii="Calibri" w:hAnsi="Calibri" w:cs="Calibri"/>
          <w:sz w:val="20"/>
          <w:szCs w:val="20"/>
          <w:lang w:val="nl-NL"/>
        </w:rPr>
        <w:t>f</w:t>
      </w:r>
      <w:r w:rsidRPr="00C052FB">
        <w:rPr>
          <w:rFonts w:ascii="Calibri" w:hAnsi="Calibri" w:cs="Calibri"/>
          <w:sz w:val="20"/>
          <w:szCs w:val="20"/>
          <w:lang w:val="nl-NL"/>
        </w:rPr>
        <w:t>oto</w:t>
      </w:r>
      <w:proofErr w:type="gramEnd"/>
      <w:r w:rsidRPr="00C052FB">
        <w:rPr>
          <w:rFonts w:ascii="Calibri" w:hAnsi="Calibri" w:cs="Calibri"/>
          <w:sz w:val="20"/>
          <w:szCs w:val="20"/>
          <w:lang w:val="nl-NL"/>
        </w:rPr>
        <w:t xml:space="preserve"> DKV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>)</w:t>
      </w:r>
    </w:p>
    <w:p w14:paraId="588556D8" w14:textId="77777777" w:rsidR="00C052FB" w:rsidRPr="00C052FB" w:rsidRDefault="00C052FB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142FB48D" w14:textId="77777777" w:rsidR="00653DC6" w:rsidRPr="00C052FB" w:rsidRDefault="00653DC6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39493B35" w14:textId="750B993D" w:rsidR="00C052FB" w:rsidRPr="00C052FB" w:rsidRDefault="00C052FB" w:rsidP="00C052FB">
      <w:pPr>
        <w:spacing w:line="360" w:lineRule="auto"/>
        <w:rPr>
          <w:rFonts w:ascii="Calibri" w:hAnsi="Calibri" w:cs="Calibri"/>
          <w:b/>
          <w:bCs/>
          <w:sz w:val="20"/>
          <w:szCs w:val="20"/>
          <w:lang w:val="nl-NL"/>
        </w:rPr>
      </w:pPr>
      <w:r w:rsidRPr="00C052FB">
        <w:rPr>
          <w:rFonts w:ascii="Calibri" w:hAnsi="Calibri" w:cs="Calibri"/>
          <w:b/>
          <w:bCs/>
          <w:sz w:val="20"/>
          <w:szCs w:val="20"/>
          <w:lang w:val="nl-NL"/>
        </w:rPr>
        <w:t xml:space="preserve">Contact voor de pers: </w:t>
      </w:r>
      <w:r>
        <w:rPr>
          <w:rFonts w:ascii="Calibri" w:hAnsi="Calibri" w:cs="Calibri"/>
          <w:b/>
          <w:bCs/>
          <w:sz w:val="20"/>
          <w:szCs w:val="20"/>
          <w:lang w:val="nl-NL"/>
        </w:rPr>
        <w:br/>
      </w:r>
      <w:r w:rsidRPr="00C052FB">
        <w:rPr>
          <w:rFonts w:ascii="Calibri" w:hAnsi="Calibri" w:cs="Calibri"/>
          <w:sz w:val="20"/>
          <w:szCs w:val="20"/>
          <w:lang w:val="nl-NL"/>
        </w:rPr>
        <w:t xml:space="preserve">Contact DKV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: Greta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Lammerse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, tel.: +31 252345665, e-mail: </w:t>
      </w:r>
      <w:hyperlink r:id="rId13" w:history="1">
        <w:r w:rsidRPr="00C052FB">
          <w:rPr>
            <w:rStyle w:val="Hyperlink"/>
            <w:rFonts w:ascii="Calibri" w:hAnsi="Calibri" w:cs="Calibri"/>
            <w:sz w:val="20"/>
            <w:szCs w:val="20"/>
            <w:lang w:val="nl-NL"/>
          </w:rPr>
          <w:t>Greta.Lammerse@dkv-mobility.com</w:t>
        </w:r>
      </w:hyperlink>
      <w:r w:rsidRPr="00C052FB">
        <w:rPr>
          <w:rFonts w:ascii="Calibri" w:hAnsi="Calibri" w:cs="Calibri"/>
          <w:sz w:val="20"/>
          <w:szCs w:val="20"/>
          <w:lang w:val="nl-NL"/>
        </w:rPr>
        <w:t xml:space="preserve"> </w:t>
      </w:r>
      <w:r w:rsidRPr="00C052FB">
        <w:rPr>
          <w:rFonts w:ascii="Calibri" w:hAnsi="Calibri" w:cs="Calibri"/>
          <w:sz w:val="20"/>
          <w:szCs w:val="20"/>
          <w:lang w:val="nl-NL"/>
        </w:rPr>
        <w:br/>
        <w:t xml:space="preserve">PR-bureau: Square </w:t>
      </w:r>
      <w:proofErr w:type="spellStart"/>
      <w:r w:rsidRPr="00C052FB">
        <w:rPr>
          <w:rFonts w:ascii="Calibri" w:hAnsi="Calibri" w:cs="Calibri"/>
          <w:sz w:val="20"/>
          <w:szCs w:val="20"/>
          <w:lang w:val="nl-NL"/>
        </w:rPr>
        <w:t>Egg</w:t>
      </w:r>
      <w:proofErr w:type="spellEnd"/>
      <w:r w:rsidRPr="00C052FB">
        <w:rPr>
          <w:rFonts w:ascii="Calibri" w:hAnsi="Calibri" w:cs="Calibri"/>
          <w:sz w:val="20"/>
          <w:szCs w:val="20"/>
          <w:lang w:val="nl-NL"/>
        </w:rPr>
        <w:t xml:space="preserve"> Communications, Sandra Van Hauwaert, </w:t>
      </w:r>
      <w:hyperlink r:id="rId14" w:history="1">
        <w:r w:rsidRPr="00C052FB">
          <w:rPr>
            <w:rStyle w:val="Hyperlink"/>
            <w:rFonts w:ascii="Calibri" w:hAnsi="Calibri" w:cs="Calibri"/>
            <w:sz w:val="20"/>
            <w:szCs w:val="20"/>
            <w:lang w:val="nl-NL"/>
          </w:rPr>
          <w:t>sandra@square-egg.be</w:t>
        </w:r>
      </w:hyperlink>
      <w:r w:rsidRPr="00C052FB">
        <w:rPr>
          <w:rFonts w:ascii="Calibri" w:hAnsi="Calibri" w:cs="Calibri"/>
          <w:sz w:val="20"/>
          <w:szCs w:val="20"/>
          <w:lang w:val="nl-NL"/>
        </w:rPr>
        <w:t>, GSM 0497 251816</w:t>
      </w:r>
      <w:r w:rsidRPr="00C052FB">
        <w:rPr>
          <w:rFonts w:ascii="Calibri" w:hAnsi="Calibri" w:cs="Calibri"/>
          <w:i/>
          <w:iCs/>
          <w:sz w:val="20"/>
          <w:szCs w:val="20"/>
          <w:lang w:val="nl-NL"/>
        </w:rPr>
        <w:t>.</w:t>
      </w:r>
    </w:p>
    <w:p w14:paraId="5CA335C5" w14:textId="77777777" w:rsidR="00653DC6" w:rsidRPr="00C052FB" w:rsidRDefault="00653DC6" w:rsidP="00C052F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sectPr w:rsidR="00653DC6" w:rsidRPr="00C052FB" w:rsidSect="00A151BF">
      <w:pgSz w:w="11910" w:h="16840"/>
      <w:pgMar w:top="1760" w:right="1420" w:bottom="1900" w:left="1200" w:header="1374" w:footer="1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2669" w14:textId="77777777" w:rsidR="00A151BF" w:rsidRDefault="00A151BF">
      <w:r>
        <w:separator/>
      </w:r>
    </w:p>
  </w:endnote>
  <w:endnote w:type="continuationSeparator" w:id="0">
    <w:p w14:paraId="383DEEBC" w14:textId="77777777" w:rsidR="00A151BF" w:rsidRDefault="00A1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Next Co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8B2B" w14:textId="77777777" w:rsidR="00A151BF" w:rsidRDefault="00A151BF">
      <w:r>
        <w:separator/>
      </w:r>
    </w:p>
  </w:footnote>
  <w:footnote w:type="continuationSeparator" w:id="0">
    <w:p w14:paraId="5F6CF42F" w14:textId="77777777" w:rsidR="00A151BF" w:rsidRDefault="00A15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6EA8"/>
    <w:multiLevelType w:val="hybridMultilevel"/>
    <w:tmpl w:val="C784860C"/>
    <w:lvl w:ilvl="0" w:tplc="FE6AD2BC">
      <w:numFmt w:val="bullet"/>
      <w:lvlText w:val="•"/>
      <w:lvlJc w:val="left"/>
      <w:pPr>
        <w:ind w:left="103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2EC40E">
      <w:numFmt w:val="bullet"/>
      <w:lvlText w:val="•"/>
      <w:lvlJc w:val="left"/>
      <w:pPr>
        <w:ind w:left="1070" w:hanging="151"/>
      </w:pPr>
      <w:rPr>
        <w:rFonts w:hint="default"/>
        <w:lang w:val="en-US" w:eastAsia="en-US" w:bidi="ar-SA"/>
      </w:rPr>
    </w:lvl>
    <w:lvl w:ilvl="2" w:tplc="C6D4271C">
      <w:numFmt w:val="bullet"/>
      <w:lvlText w:val="•"/>
      <w:lvlJc w:val="left"/>
      <w:pPr>
        <w:ind w:left="2040" w:hanging="151"/>
      </w:pPr>
      <w:rPr>
        <w:rFonts w:hint="default"/>
        <w:lang w:val="en-US" w:eastAsia="en-US" w:bidi="ar-SA"/>
      </w:rPr>
    </w:lvl>
    <w:lvl w:ilvl="3" w:tplc="EAC6606E">
      <w:numFmt w:val="bullet"/>
      <w:lvlText w:val="•"/>
      <w:lvlJc w:val="left"/>
      <w:pPr>
        <w:ind w:left="3011" w:hanging="151"/>
      </w:pPr>
      <w:rPr>
        <w:rFonts w:hint="default"/>
        <w:lang w:val="en-US" w:eastAsia="en-US" w:bidi="ar-SA"/>
      </w:rPr>
    </w:lvl>
    <w:lvl w:ilvl="4" w:tplc="E1FC19C0">
      <w:numFmt w:val="bullet"/>
      <w:lvlText w:val="•"/>
      <w:lvlJc w:val="left"/>
      <w:pPr>
        <w:ind w:left="3981" w:hanging="151"/>
      </w:pPr>
      <w:rPr>
        <w:rFonts w:hint="default"/>
        <w:lang w:val="en-US" w:eastAsia="en-US" w:bidi="ar-SA"/>
      </w:rPr>
    </w:lvl>
    <w:lvl w:ilvl="5" w:tplc="337C622A">
      <w:numFmt w:val="bullet"/>
      <w:lvlText w:val="•"/>
      <w:lvlJc w:val="left"/>
      <w:pPr>
        <w:ind w:left="4952" w:hanging="151"/>
      </w:pPr>
      <w:rPr>
        <w:rFonts w:hint="default"/>
        <w:lang w:val="en-US" w:eastAsia="en-US" w:bidi="ar-SA"/>
      </w:rPr>
    </w:lvl>
    <w:lvl w:ilvl="6" w:tplc="3B384180">
      <w:numFmt w:val="bullet"/>
      <w:lvlText w:val="•"/>
      <w:lvlJc w:val="left"/>
      <w:pPr>
        <w:ind w:left="5922" w:hanging="151"/>
      </w:pPr>
      <w:rPr>
        <w:rFonts w:hint="default"/>
        <w:lang w:val="en-US" w:eastAsia="en-US" w:bidi="ar-SA"/>
      </w:rPr>
    </w:lvl>
    <w:lvl w:ilvl="7" w:tplc="4DC6152C">
      <w:numFmt w:val="bullet"/>
      <w:lvlText w:val="•"/>
      <w:lvlJc w:val="left"/>
      <w:pPr>
        <w:ind w:left="6892" w:hanging="151"/>
      </w:pPr>
      <w:rPr>
        <w:rFonts w:hint="default"/>
        <w:lang w:val="en-US" w:eastAsia="en-US" w:bidi="ar-SA"/>
      </w:rPr>
    </w:lvl>
    <w:lvl w:ilvl="8" w:tplc="B0564F5E">
      <w:numFmt w:val="bullet"/>
      <w:lvlText w:val="•"/>
      <w:lvlJc w:val="left"/>
      <w:pPr>
        <w:ind w:left="7863" w:hanging="151"/>
      </w:pPr>
      <w:rPr>
        <w:rFonts w:hint="default"/>
        <w:lang w:val="en-US" w:eastAsia="en-US" w:bidi="ar-SA"/>
      </w:rPr>
    </w:lvl>
  </w:abstractNum>
  <w:num w:numId="1" w16cid:durableId="84960555">
    <w:abstractNumId w:val="0"/>
  </w:num>
  <w:num w:numId="2" w16cid:durableId="27991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DB"/>
    <w:rsid w:val="00160A19"/>
    <w:rsid w:val="0029201D"/>
    <w:rsid w:val="002A30E0"/>
    <w:rsid w:val="00307FE1"/>
    <w:rsid w:val="003C7701"/>
    <w:rsid w:val="005329DB"/>
    <w:rsid w:val="00653DC6"/>
    <w:rsid w:val="00680531"/>
    <w:rsid w:val="006C3FCC"/>
    <w:rsid w:val="00A151BF"/>
    <w:rsid w:val="00B440B8"/>
    <w:rsid w:val="00C052FB"/>
    <w:rsid w:val="00E6041B"/>
    <w:rsid w:val="00F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B2A7"/>
  <w15:docId w15:val="{39CB322A-3358-464D-961C-B60AC1D6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653DC6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val="nl-NL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4"/>
      <w:szCs w:val="24"/>
    </w:rPr>
  </w:style>
  <w:style w:type="paragraph" w:styleId="Titel">
    <w:name w:val="Title"/>
    <w:basedOn w:val="Standaard"/>
    <w:link w:val="TitelChar"/>
    <w:uiPriority w:val="10"/>
    <w:qFormat/>
    <w:pPr>
      <w:ind w:left="103" w:right="829"/>
    </w:pPr>
    <w:rPr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pPr>
      <w:ind w:left="103"/>
    </w:pPr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TitelChar">
    <w:name w:val="Titel Char"/>
    <w:basedOn w:val="Standaardalinea-lettertype"/>
    <w:link w:val="Titel"/>
    <w:uiPriority w:val="10"/>
    <w:rsid w:val="00653DC6"/>
    <w:rPr>
      <w:rFonts w:ascii="Arial" w:eastAsia="Arial" w:hAnsi="Arial" w:cs="Arial"/>
      <w:b/>
      <w:bCs/>
      <w:sz w:val="36"/>
      <w:szCs w:val="3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53DC6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53DC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53DC6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val="nl-NL"/>
      <w14:ligatures w14:val="standardContextual"/>
    </w:rPr>
  </w:style>
  <w:style w:type="paragraph" w:customStyle="1" w:styleId="Default">
    <w:name w:val="Default"/>
    <w:rsid w:val="00653DC6"/>
    <w:pPr>
      <w:widowControl/>
      <w:adjustRightInd w:val="0"/>
    </w:pPr>
    <w:rPr>
      <w:rFonts w:ascii="Frutiger Next Com" w:hAnsi="Frutiger Next Com" w:cs="Frutiger Next Com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reta.Lammerse@dkv-mobili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ndesnetzagentur.de/DE/Fachthemen/ElektrizitaetundGas/E-Mobilitaet/star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ingelectric.de/stromtankstellen/Deutschl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v-mobility.com/" TargetMode="External"/><Relationship Id="rId14" Type="http://schemas.openxmlformats.org/officeDocument/2006/relationships/hyperlink" Target="mailto:sandra@square-egg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7D80-F4EF-4FCA-8712-DE69667A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DKV Euro Service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DKV Euro Service</dc:title>
  <dc:creator>DKV EURO SERVICE</dc:creator>
  <cp:lastModifiedBy>Sandra Van Hauwaert</cp:lastModifiedBy>
  <cp:revision>2</cp:revision>
  <dcterms:created xsi:type="dcterms:W3CDTF">2024-03-10T08:39:00Z</dcterms:created>
  <dcterms:modified xsi:type="dcterms:W3CDTF">2024-03-10T08:39:00Z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für Microsoft 365</vt:lpwstr>
  </property>
</Properties>
</file>